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Regulamin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XVI</w:t>
      </w:r>
      <w:r>
        <w:rPr>
          <w:b/>
          <w:bCs/>
        </w:rPr>
        <w:t>II</w:t>
      </w:r>
      <w:r>
        <w:rPr>
          <w:b/>
          <w:bCs/>
        </w:rPr>
        <w:t xml:space="preserve"> Ogólnopolskich Zawodów Rowerowych </w:t>
      </w:r>
      <w:r>
        <w:rPr>
          <w:b/>
          <w:bCs/>
        </w:rPr>
        <w:t>po</w:t>
      </w:r>
      <w:r>
        <w:rPr>
          <w:b/>
          <w:bCs/>
        </w:rPr>
        <w:t xml:space="preserve"> desce </w:t>
      </w:r>
      <w:r>
        <w:rPr>
          <w:b/>
          <w:bCs/>
        </w:rPr>
        <w:t>na</w:t>
      </w:r>
      <w:r>
        <w:rPr>
          <w:b/>
          <w:bCs/>
        </w:rPr>
        <w:t xml:space="preserve"> wodzie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 xml:space="preserve">  </w:t>
      </w:r>
      <w:r>
        <w:rPr>
          <w:b/>
          <w:bCs/>
        </w:rPr>
        <w:t>1</w:t>
      </w:r>
      <w:r>
        <w:rPr>
          <w:b/>
          <w:bCs/>
        </w:rPr>
        <w:t>2</w:t>
      </w:r>
      <w:r>
        <w:rPr>
          <w:b/>
          <w:bCs/>
        </w:rPr>
        <w:t xml:space="preserve"> sierpnia 201</w:t>
      </w:r>
      <w:r>
        <w:rPr>
          <w:b/>
          <w:bCs/>
        </w:rPr>
        <w:t>7</w:t>
      </w:r>
      <w:r>
        <w:rPr>
          <w:b/>
          <w:bCs/>
        </w:rPr>
        <w:t xml:space="preserve"> r. Kołobrzeg</w:t>
      </w:r>
    </w:p>
    <w:p>
      <w:pPr>
        <w:pStyle w:val="Normal"/>
        <w:spacing w:lineRule="auto" w:line="36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>Organizatorami zawodów są: Liga Morska i Rzeczna, Stowarzyszenie Turystyki Rowerowej „Bicykl”, Zespół Szkół Morskich, Zarząd Dróg Powiatowych, Port Jachtowy, Zarząd Portu Kołobrzeg, Starostwo Powiatowe w Kołobrzegu, Urząd Miasta Kołobrzeg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 xml:space="preserve">Miejsce zawodów: </w:t>
      </w:r>
      <w:r>
        <w:rPr/>
        <w:t xml:space="preserve">nowy </w:t>
      </w:r>
      <w:r>
        <w:rPr/>
        <w:t>basen Portu Jachtowego.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 xml:space="preserve">Termin zawodów: </w:t>
      </w:r>
      <w:r>
        <w:rPr>
          <w:rStyle w:val="Domylnaczcionkaakapitu"/>
          <w:b/>
          <w:bCs/>
        </w:rPr>
        <w:t>1</w:t>
      </w:r>
      <w:r>
        <w:rPr>
          <w:rStyle w:val="Domylnaczcionkaakapitu"/>
          <w:b/>
          <w:bCs/>
        </w:rPr>
        <w:t>2</w:t>
      </w:r>
      <w:r>
        <w:rPr>
          <w:rStyle w:val="Domylnaczcionkaakapitu"/>
          <w:b/>
          <w:bCs/>
        </w:rPr>
        <w:t>.08.201</w:t>
      </w:r>
      <w:r>
        <w:rPr>
          <w:rStyle w:val="Domylnaczcionkaakapitu"/>
          <w:b/>
          <w:bCs/>
        </w:rPr>
        <w:t>7</w:t>
      </w:r>
      <w:r>
        <w:rPr>
          <w:rStyle w:val="Domylnaczcionkaakapitu"/>
          <w:b/>
          <w:bCs/>
        </w:rPr>
        <w:t xml:space="preserve"> r. godz. 11.00.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>
          <w:rStyle w:val="Domylnaczcionkaakapitu"/>
          <w:b/>
          <w:bCs/>
        </w:rPr>
        <w:t>Uczestnicy – osoby powyżej 18 roku życia</w:t>
      </w:r>
      <w:r>
        <w:rPr/>
        <w:t xml:space="preserve"> (pisemne zgłoszenie do udziału w zawodach).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>Zadaniem zawodnika jest jak najdalsze przejechanie przygotowanym przez organizatora rowerem, po desce umieszczonej na dętkach samochodowych w basenie portowym.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>Dla wyłonienia zwycięzców rozegrane zostaną kolejne rundy jazdy z przeszkodami (w razie potrzeby).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>W wypadku nie rozstrzygnięcia zawodów, nagrody zostaną rozlosowane wśród najlepszych zawodników.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>We wszystkich sprawach nie ujętych w regulaminie decyduje Sędzia Główny z Organizatorem.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>Każdy zawodnik startuje na własną odpowiedzialność.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 xml:space="preserve">Wpisowe </w:t>
      </w:r>
      <w:r>
        <w:rPr>
          <w:rStyle w:val="Domylnaczcionkaakapitu"/>
          <w:b/>
          <w:bCs/>
        </w:rPr>
        <w:t>15 zł – ubezpieczenie.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spacing w:lineRule="auto" w:line="360"/>
        <w:ind w:left="0" w:hanging="0"/>
        <w:jc w:val="left"/>
        <w:rPr/>
      </w:pPr>
      <w:r>
        <w:rPr/>
        <w:t>Organizatorzy zapewniają atrakcyjne nagrody dla uczestników zawodów, np.: rejsy na dorsza na morze.</w:t>
      </w:r>
    </w:p>
    <w:p>
      <w:pPr>
        <w:pStyle w:val="Normal"/>
        <w:numPr>
          <w:ilvl w:val="0"/>
          <w:numId w:val="0"/>
        </w:numPr>
        <w:spacing w:lineRule="auto" w:line="360"/>
        <w:ind w:left="0" w:hanging="0"/>
        <w:jc w:val="left"/>
        <w:rPr/>
      </w:pPr>
      <w:r>
        <w:rPr>
          <w:rStyle w:val="Domylnaczcionkaakapitu"/>
          <w:rFonts w:cs="Times New Roman"/>
          <w:b w:val="false"/>
          <w:bCs w:val="false"/>
          <w:sz w:val="26"/>
          <w:szCs w:val="26"/>
          <w:u w:val="single"/>
        </w:rPr>
        <w:t>12.</w:t>
      </w:r>
      <w:r>
        <w:rPr>
          <w:rStyle w:val="Domylnaczcionkaakapitu"/>
          <w:rFonts w:cs="Times New Roman"/>
          <w:b/>
          <w:bCs/>
          <w:sz w:val="26"/>
          <w:szCs w:val="26"/>
          <w:u w:val="single"/>
        </w:rPr>
        <w:t xml:space="preserve">Zgłoszenia  </w:t>
      </w:r>
      <w:r>
        <w:rPr>
          <w:rStyle w:val="Domylnaczcionkaakapitu"/>
          <w:rFonts w:cs="Times New Roman"/>
          <w:b/>
          <w:bCs/>
          <w:sz w:val="26"/>
          <w:szCs w:val="26"/>
          <w:u w:val="single"/>
        </w:rPr>
        <w:t xml:space="preserve">należy </w:t>
      </w:r>
      <w:r>
        <w:rPr>
          <w:rStyle w:val="Domylnaczcionkaakapitu"/>
          <w:rFonts w:cs="Times New Roman"/>
          <w:b/>
          <w:bCs/>
          <w:sz w:val="26"/>
          <w:szCs w:val="26"/>
          <w:u w:val="single"/>
        </w:rPr>
        <w:t>nadsyłać:</w:t>
      </w:r>
      <w:r>
        <w:rPr>
          <w:rStyle w:val="Domylnaczcionkaakapitu"/>
          <w:rFonts w:cs="Times New Roman"/>
          <w:sz w:val="26"/>
          <w:szCs w:val="26"/>
        </w:rPr>
        <w:t xml:space="preserve"> do </w:t>
      </w:r>
      <w:r>
        <w:rPr>
          <w:rStyle w:val="Domylnaczcionkaakapitu"/>
          <w:rFonts w:cs="Times New Roman"/>
          <w:b/>
          <w:bCs/>
          <w:sz w:val="26"/>
          <w:szCs w:val="26"/>
        </w:rPr>
        <w:t>7</w:t>
      </w:r>
      <w:r>
        <w:rPr>
          <w:rStyle w:val="Domylnaczcionkaakapitu"/>
          <w:rFonts w:cs="Times New Roman"/>
          <w:b/>
          <w:bCs/>
          <w:sz w:val="26"/>
          <w:szCs w:val="26"/>
        </w:rPr>
        <w:t xml:space="preserve"> </w:t>
      </w:r>
      <w:r>
        <w:rPr>
          <w:rStyle w:val="Domylnaczcionkaakapitu"/>
          <w:rFonts w:cs="Times New Roman"/>
          <w:b/>
          <w:bCs/>
          <w:sz w:val="26"/>
          <w:szCs w:val="26"/>
        </w:rPr>
        <w:t>sierpnia 201</w:t>
      </w:r>
      <w:r>
        <w:rPr>
          <w:rStyle w:val="Domylnaczcionkaakapitu"/>
          <w:rFonts w:cs="Times New Roman"/>
          <w:b/>
          <w:bCs/>
          <w:sz w:val="26"/>
          <w:szCs w:val="26"/>
        </w:rPr>
        <w:t>7</w:t>
      </w:r>
      <w:r>
        <w:rPr>
          <w:rStyle w:val="Domylnaczcionkaakapitu"/>
          <w:rFonts w:cs="Times New Roman"/>
          <w:b/>
          <w:bCs/>
          <w:sz w:val="26"/>
          <w:szCs w:val="26"/>
        </w:rPr>
        <w:t xml:space="preserve"> r.</w:t>
      </w:r>
      <w:r>
        <w:rPr>
          <w:rStyle w:val="Domylnaczcionkaakapitu"/>
          <w:rFonts w:cs="Times New Roman"/>
          <w:sz w:val="26"/>
          <w:szCs w:val="26"/>
        </w:rPr>
        <w:br/>
        <w:t>Port Jachtowy, Tawerna w Reducie Bagiennej w Kołobrzegu</w:t>
      </w:r>
    </w:p>
    <w:p>
      <w:pPr>
        <w:pStyle w:val="Normal"/>
        <w:spacing w:lineRule="auto" w:line="360"/>
        <w:jc w:val="left"/>
        <w:rPr/>
      </w:pPr>
      <w:r>
        <w:rPr>
          <w:rStyle w:val="Domylnaczcionkaakapitu"/>
          <w:rFonts w:cs="Times New Roman"/>
          <w:sz w:val="26"/>
          <w:szCs w:val="26"/>
        </w:rPr>
        <w:t xml:space="preserve">Ul. Warzelnicza 1 </w:t>
      </w:r>
    </w:p>
    <w:p>
      <w:pPr>
        <w:pStyle w:val="Normalny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78-100 Kołobrzeg</w:t>
      </w:r>
    </w:p>
    <w:p>
      <w:pPr>
        <w:pStyle w:val="Normalny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</w:r>
    </w:p>
    <w:p>
      <w:pPr>
        <w:pStyle w:val="Normalny"/>
        <w:spacing w:lineRule="auto" w:line="360"/>
        <w:jc w:val="left"/>
        <w:rPr/>
      </w:pPr>
      <w:bookmarkStart w:id="0" w:name="_GoBack"/>
      <w:bookmarkEnd w:id="0"/>
      <w:r>
        <w:rPr>
          <w:rStyle w:val="Domylnaczcionkaakapitu"/>
          <w:rFonts w:cs="Times New Roman"/>
          <w:sz w:val="26"/>
          <w:szCs w:val="26"/>
        </w:rPr>
        <w:t>Szczegółowe informacje udziela Antoni Szarmach Prezes Ligii Morskiej i Rzecznej Oddział w Kołobrzegu nr. Tel. 606 999 561.</w:t>
      </w:r>
    </w:p>
    <w:p>
      <w:pPr>
        <w:pStyle w:val="Normalny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</w:r>
    </w:p>
    <w:p>
      <w:pPr>
        <w:pStyle w:val="Normal"/>
        <w:spacing w:lineRule="auto" w:line="360"/>
        <w:rPr/>
      </w:pPr>
      <w:r>
        <w:rPr/>
      </w:r>
    </w:p>
    <w:p>
      <w:pPr>
        <w:pStyle w:val="Normal"/>
        <w:spacing w:lineRule="auto" w:line="360"/>
        <w:ind w:left="1418" w:right="0" w:hanging="360"/>
        <w:rPr/>
      </w:pPr>
      <w:r>
        <w:rPr/>
      </w:r>
    </w:p>
    <w:sectPr>
      <w:type w:val="nextPage"/>
      <w:pgSz w:w="11905" w:h="16837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nothing"/>
      <w:lvlText w:val="%1."/>
      <w:lvlJc w:val="left"/>
      <w:pPr>
        <w:ind w:left="0" w:hanging="0"/>
      </w:pPr>
    </w:lvl>
    <w:lvl w:ilvl="1">
      <w:start w:val="1"/>
      <w:numFmt w:val="decimal"/>
      <w:suff w:val="nothing"/>
      <w:lvlText w:val="%2."/>
      <w:lvlJc w:val="left"/>
      <w:pPr>
        <w:ind w:left="0" w:hanging="0"/>
      </w:pPr>
    </w:lvl>
    <w:lvl w:ilvl="2">
      <w:start w:val="1"/>
      <w:numFmt w:val="decimal"/>
      <w:suff w:val="nothing"/>
      <w:lvlText w:val="%3."/>
      <w:lvlJc w:val="left"/>
      <w:pPr>
        <w:ind w:left="0" w:hanging="0"/>
      </w:pPr>
    </w:lvl>
    <w:lvl w:ilvl="3">
      <w:start w:val="1"/>
      <w:numFmt w:val="decimal"/>
      <w:suff w:val="nothing"/>
      <w:lvlText w:val="%4."/>
      <w:lvlJc w:val="left"/>
      <w:pPr>
        <w:ind w:left="0" w:hanging="0"/>
      </w:pPr>
    </w:lvl>
    <w:lvl w:ilvl="4">
      <w:start w:val="1"/>
      <w:numFmt w:val="decimal"/>
      <w:suff w:val="nothing"/>
      <w:lvlText w:val="%5."/>
      <w:lvlJc w:val="left"/>
      <w:pPr>
        <w:ind w:left="0" w:hanging="0"/>
      </w:pPr>
    </w:lvl>
    <w:lvl w:ilvl="5">
      <w:start w:val="1"/>
      <w:numFmt w:val="decimal"/>
      <w:suff w:val="nothing"/>
      <w:lvlText w:val="%6."/>
      <w:lvlJc w:val="left"/>
      <w:pPr>
        <w:ind w:left="0" w:hanging="0"/>
      </w:pPr>
    </w:lvl>
    <w:lvl w:ilvl="6">
      <w:start w:val="1"/>
      <w:numFmt w:val="decimal"/>
      <w:suff w:val="nothing"/>
      <w:lvlText w:val="%7."/>
      <w:lvlJc w:val="left"/>
      <w:pPr>
        <w:ind w:left="0" w:hanging="0"/>
      </w:pPr>
    </w:lvl>
    <w:lvl w:ilvl="7">
      <w:start w:val="1"/>
      <w:numFmt w:val="decimal"/>
      <w:suff w:val="nothing"/>
      <w:lvlText w:val="%8."/>
      <w:lvlJc w:val="left"/>
      <w:pPr>
        <w:ind w:left="0" w:hanging="0"/>
      </w:pPr>
    </w:lvl>
    <w:lvl w:ilvl="8">
      <w:start w:val="1"/>
      <w:numFmt w:val="decimal"/>
      <w:suff w:val="nothing"/>
      <w:lvlText w:val="%9.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Tahoma"/>
        <w:sz w:val="24"/>
        <w:szCs w:val="24"/>
        <w:lang w:val="pl-PL" w:eastAsia="pl-PL" w:bidi="ar-SA"/>
      </w:rPr>
    </w:rPrDefault>
    <w:pPrDefault>
      <w:pPr>
        <w:suppressAutoHyphens w:val="false"/>
        <w:textAlignment w:val="baseline"/>
      </w:pPr>
    </w:pPrDefault>
  </w:docDefaults>
  <w:style w:type="paragraph" w:styleId="Normal">
    <w:name w:val="Norma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Lucida Sans Unicode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pl-PL" w:eastAsia="pl-PL" w:bidi="ar-SA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retekstu"/>
    <w:qFormat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ormalny">
    <w:name w:val="Normalny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Lucida Sans Unicode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pl-PL" w:eastAsia="pl-PL" w:bidi="ar-SA"/>
    </w:rPr>
  </w:style>
  <w:style w:type="paragraph" w:styleId="Nagwek">
    <w:name w:val="Nagłówek"/>
    <w:basedOn w:val="Normal"/>
    <w:next w:val="Tretekstu"/>
    <w:qFormat/>
    <w:pPr>
      <w:keepNext/>
      <w:suppressAutoHyphens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uppressAutoHyphens w:val="true"/>
      <w:spacing w:before="0" w:after="120"/>
    </w:pPr>
    <w:rPr/>
  </w:style>
  <w:style w:type="paragraph" w:styleId="Lista">
    <w:name w:val="List"/>
    <w:basedOn w:val="Tretekstu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Akapitzlist">
    <w:name w:val="Akapit z listą"/>
    <w:basedOn w:val="Normalny"/>
    <w:qFormat/>
    <w:pPr>
      <w:suppressAutoHyphens w:val="true"/>
      <w:ind w:left="720" w:right="0" w:hanging="0"/>
    </w:pPr>
    <w:rPr/>
  </w:style>
  <w:style w:type="paragraph" w:styleId="Cytaty">
    <w:name w:val="Cytaty"/>
    <w:basedOn w:val="Normal"/>
    <w:qFormat/>
    <w:pPr>
      <w:spacing w:before="0" w:after="283"/>
      <w:ind w:left="567" w:right="567" w:hanging="0"/>
    </w:pPr>
    <w:rPr/>
  </w:style>
  <w:style w:type="paragraph" w:styleId="Tytu">
    <w:name w:val="Title"/>
    <w:basedOn w:val="Nagwek"/>
    <w:next w:val="Tretekstu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retekstu"/>
    <w:qFormat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36</TotalTime>
  <Application>LibreOffice/5.2.3.3$Windows_x86 LibreOffice_project/d54a8868f08a7b39642414cf2c8ef2f228f780cf</Application>
  <Pages>1</Pages>
  <Words>195</Words>
  <Characters>1245</Characters>
  <CharactersWithSpaces>1417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2009-08-13T13:39:00Z</dcterms:created>
  <dc:creator/>
  <dc:description/>
  <dc:language>pl-PL</dc:language>
  <cp:lastModifiedBy/>
  <cp:lastPrinted>2012-08-09T13:21:00Z</cp:lastPrinted>
  <dcterms:modified xsi:type="dcterms:W3CDTF">2017-07-18T09:54:12Z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